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after="0" w:line="240" w:lineRule="auto"/>
        <w:outlineLvl w:val="1"/>
        <w:rPr>
          <w:rFonts w:ascii="Architects Daughter" w:eastAsia="Times New Roman" w:hAnsi="Architects Daughter" w:cs="Times New Roman"/>
          <w:b/>
          <w:bCs/>
          <w:caps/>
          <w:color w:val="666666"/>
          <w:sz w:val="36"/>
          <w:szCs w:val="36"/>
          <w:lang w:eastAsia="sl-SI"/>
        </w:rPr>
      </w:pPr>
      <w:r w:rsidRPr="009E6D7C">
        <w:rPr>
          <w:rFonts w:ascii="Architects Daughter" w:eastAsia="Times New Roman" w:hAnsi="Architects Daughter" w:cs="Times New Roman"/>
          <w:b/>
          <w:bCs/>
          <w:caps/>
          <w:color w:val="666666"/>
          <w:sz w:val="36"/>
          <w:szCs w:val="36"/>
          <w:lang w:eastAsia="sl-SI"/>
        </w:rPr>
        <w:t>RAZVOJ GRAFOMOTORIKE V VRTCU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Avtor: mag. Alenka Zupančič Danko, Specialna pedagogika -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grafomotorika</w:t>
      </w:r>
      <w:proofErr w:type="spellEnd"/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after="0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Kategorija: </w:t>
      </w:r>
      <w:hyperlink r:id="rId6" w:history="1">
        <w:r w:rsidRPr="009E6D7C">
          <w:rPr>
            <w:rFonts w:ascii="Architects Daughter" w:eastAsia="Times New Roman" w:hAnsi="Architects Daughter" w:cs="Times New Roman"/>
            <w:color w:val="0000FF"/>
            <w:sz w:val="27"/>
            <w:szCs w:val="27"/>
            <w:u w:val="single"/>
            <w:bdr w:val="single" w:sz="2" w:space="0" w:color="C0C0C0" w:frame="1"/>
            <w:lang w:eastAsia="sl-SI"/>
          </w:rPr>
          <w:t xml:space="preserve">Razvoj </w:t>
        </w:r>
        <w:proofErr w:type="spellStart"/>
        <w:r w:rsidRPr="009E6D7C">
          <w:rPr>
            <w:rFonts w:ascii="Architects Daughter" w:eastAsia="Times New Roman" w:hAnsi="Architects Daughter" w:cs="Times New Roman"/>
            <w:color w:val="0000FF"/>
            <w:sz w:val="27"/>
            <w:szCs w:val="27"/>
            <w:u w:val="single"/>
            <w:bdr w:val="single" w:sz="2" w:space="0" w:color="C0C0C0" w:frame="1"/>
            <w:lang w:eastAsia="sl-SI"/>
          </w:rPr>
          <w:t>grafomotorike</w:t>
        </w:r>
        <w:proofErr w:type="spellEnd"/>
      </w:hyperlink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after="0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Objavljeno: 17. 9. 2018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mag. Alenka Zupančič Danko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Pisanje vključuje jezikovni, pravopisni in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grafomotorični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 vidik.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Grafomotorika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 se začne razvijati veliko pred razvojem pisanja, od trenutka, ko otrok prime pisalo in potegne prve črte.}}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Njen razvoj je povezanim s splošnim motoričnim in zaznavnim razvojem, predvsem pa z razvojem fine motorike. Je del splošne motorike. </w:t>
      </w:r>
      <w:r w:rsidRPr="009E6D7C">
        <w:rPr>
          <w:rFonts w:ascii="Architects Daughter" w:eastAsia="Times New Roman" w:hAnsi="Architects Daughter" w:cs="Times New Roman"/>
          <w:b/>
          <w:bCs/>
          <w:color w:val="4B4B4B"/>
          <w:sz w:val="27"/>
          <w:szCs w:val="27"/>
          <w:bdr w:val="single" w:sz="2" w:space="0" w:color="C0C0C0" w:frame="1"/>
          <w:lang w:eastAsia="sl-SI"/>
        </w:rPr>
        <w:t xml:space="preserve">V ožjem smislu je </w:t>
      </w:r>
      <w:proofErr w:type="spellStart"/>
      <w:r w:rsidRPr="009E6D7C">
        <w:rPr>
          <w:rFonts w:ascii="Architects Daughter" w:eastAsia="Times New Roman" w:hAnsi="Architects Daughter" w:cs="Times New Roman"/>
          <w:b/>
          <w:bCs/>
          <w:color w:val="4B4B4B"/>
          <w:sz w:val="27"/>
          <w:szCs w:val="27"/>
          <w:bdr w:val="single" w:sz="2" w:space="0" w:color="C0C0C0" w:frame="1"/>
          <w:lang w:eastAsia="sl-SI"/>
        </w:rPr>
        <w:t>grafomotorika</w:t>
      </w:r>
      <w:proofErr w:type="spellEnd"/>
      <w:r w:rsidRPr="009E6D7C">
        <w:rPr>
          <w:rFonts w:ascii="Architects Daughter" w:eastAsia="Times New Roman" w:hAnsi="Architects Daughter" w:cs="Times New Roman"/>
          <w:b/>
          <w:bCs/>
          <w:color w:val="4B4B4B"/>
          <w:sz w:val="27"/>
          <w:szCs w:val="27"/>
          <w:bdr w:val="single" w:sz="2" w:space="0" w:color="C0C0C0" w:frame="1"/>
          <w:lang w:eastAsia="sl-SI"/>
        </w:rPr>
        <w:t xml:space="preserve"> sposobnost in spretnost pisanja – oblikovanja črk in drugih pisnih znamenj. V širšem smislu je to sklop sposobnosti, veščin in spretnosti, ki jih potrebujemo pri oblikovanju in usmerjanju potez, črk, številk in besed ter zmožnost za umeščanje grafičnih simbolov in grafičnega niza v prostor</w:t>
      </w: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 (Žerdin, 2003).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Za uspešno izvajanje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grafomotoričnih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 nalog potrebujemo primerno razvito spretnost roke in prstov; zmožnost za načrtovanje in izrabo prostora ter ustrezno razvito sposobnost posnemanja likov, oblik in posameznih potez. V aktivnost so vključeni še drugi miselni procesi, pomembna je vidno-gibalna usklajenost (vizualno-motorična koordinacija), mišično gibalni občutki, občutenje telesa – telesna shema,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lateralizacija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, primerna mišična napetost, dozorelost prostorskega doživljanja, vidna in slušna zaznava ter širše gibalne spretnosti.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Otrok že pri </w:t>
      </w:r>
      <w:r w:rsidRPr="009E6D7C">
        <w:rPr>
          <w:rFonts w:ascii="Architects Daughter" w:eastAsia="Times New Roman" w:hAnsi="Architects Daughter" w:cs="Times New Roman"/>
          <w:b/>
          <w:bCs/>
          <w:color w:val="4B4B4B"/>
          <w:sz w:val="27"/>
          <w:szCs w:val="27"/>
          <w:bdr w:val="single" w:sz="2" w:space="0" w:color="C0C0C0" w:frame="1"/>
          <w:lang w:eastAsia="sl-SI"/>
        </w:rPr>
        <w:t>enem letu</w:t>
      </w: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 lahko drži pisalo in čečka.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Pri </w:t>
      </w:r>
      <w:r w:rsidRPr="009E6D7C">
        <w:rPr>
          <w:rFonts w:ascii="Architects Daughter" w:eastAsia="Times New Roman" w:hAnsi="Architects Daughter" w:cs="Times New Roman"/>
          <w:b/>
          <w:bCs/>
          <w:color w:val="4B4B4B"/>
          <w:sz w:val="27"/>
          <w:szCs w:val="27"/>
          <w:bdr w:val="single" w:sz="2" w:space="0" w:color="C0C0C0" w:frame="1"/>
          <w:lang w:eastAsia="sl-SI"/>
        </w:rPr>
        <w:t>dveh letih</w:t>
      </w: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 lahko drži pisalo s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pincetnim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 prijemom, vendar večina otrok do vstopa v šolo zamenja nekaj drž pisala in veliko otrok je potrebno usmeriti nazaj na ustrezen prijem, ko začnemo z usmerjenimi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grafomotoričnimi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 vajami.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Med </w:t>
      </w:r>
      <w:r w:rsidRPr="009E6D7C">
        <w:rPr>
          <w:rFonts w:ascii="Architects Daughter" w:eastAsia="Times New Roman" w:hAnsi="Architects Daughter" w:cs="Times New Roman"/>
          <w:b/>
          <w:bCs/>
          <w:color w:val="4B4B4B"/>
          <w:sz w:val="27"/>
          <w:szCs w:val="27"/>
          <w:bdr w:val="single" w:sz="2" w:space="0" w:color="C0C0C0" w:frame="1"/>
          <w:lang w:eastAsia="sl-SI"/>
        </w:rPr>
        <w:t>dvema letoma in pol ter tremi leti</w:t>
      </w: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 otrok v igri pogosto že vleče linije, že preriše krog. Risanje kroga nato izboljšuje s ponavljajočimi se spiralastimi gibi, tako je lik na začetku manj, nato pa vedno bolj okrogel.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V začetku spodbujamo razvoj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grafomotorike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 z različnimi aktivnostmi, ki so namenjen razvoju fine motorike in drugih spretnosti ter sposobnosti, vključenih v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grafomotoriko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.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V predšolskem obdobju tako spodbujamo npr.: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lastRenderedPageBreak/>
        <w:t>prijemanje, držanje in izpuščanje igračk;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prijemanje drobnih predmetov, da spodbujamo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pincetni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 prijem;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igranje z žogo; trganje papirja;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vtikanje predmetov v odprtine;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držanje žlice in vilice oziroma samostojno hranjenje;**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samostojno pitje;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oblačenje in slačenje oblačil;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zvijanje in prelaganje papirja (izdelava papirnate kape, letalo);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trganje papirja;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zbiranje in lepljenje drobnih koščkov papirja, tkanine, semen…;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 xml:space="preserve">nizanje </w:t>
      </w:r>
      <w:proofErr w:type="spellStart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perlic</w:t>
      </w:r>
      <w:proofErr w:type="spellEnd"/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delanje vozlov;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igre s kockami in sestavljankami;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zapiranje in odpiranje gumbov;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gnetenje testa;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brisanje in pospravljanje jedilnega pribora;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šivanje in vezenje s plastičnimi iglami;</w:t>
      </w:r>
    </w:p>
    <w:p w:rsidR="009E6D7C" w:rsidRPr="009E6D7C" w:rsidRDefault="009E6D7C" w:rsidP="009E6D7C">
      <w:pPr>
        <w:numPr>
          <w:ilvl w:val="0"/>
          <w:numId w:val="1"/>
        </w:num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ind w:left="0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zategovanje vijakov, zabijanje žebljev… **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b/>
          <w:bCs/>
          <w:color w:val="4B4B4B"/>
          <w:sz w:val="27"/>
          <w:szCs w:val="27"/>
          <w:bdr w:val="single" w:sz="2" w:space="0" w:color="C0C0C0" w:frame="1"/>
          <w:lang w:eastAsia="sl-SI"/>
        </w:rPr>
        <w:t>Pomembno!</w:t>
      </w:r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Spretnost prstov na računalniški miški ter gumbih in zaslonih različnih elektronskih naprav ne more nadomestiti spretnosti, ki jih otroci pridobijo v prej naštetih aktivnosti.</w:t>
      </w:r>
    </w:p>
    <w:p w:rsidR="009E6D7C" w:rsidRPr="009E6D7C" w:rsidRDefault="009E6D7C" w:rsidP="009E6D7C">
      <w:pPr>
        <w:spacing w:after="0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noProof/>
          <w:color w:val="4B4B4B"/>
          <w:sz w:val="27"/>
          <w:szCs w:val="27"/>
          <w:lang w:eastAsia="sl-SI"/>
        </w:rPr>
        <w:drawing>
          <wp:inline distT="0" distB="0" distL="0" distR="0" wp14:anchorId="20730ADB" wp14:editId="787425C2">
            <wp:extent cx="2762250" cy="3005978"/>
            <wp:effectExtent l="0" t="0" r="0" b="4445"/>
            <wp:docPr id="1" name="Slika 1" descr="o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0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D7C" w:rsidRPr="009E6D7C" w:rsidRDefault="009E6D7C" w:rsidP="009E6D7C">
      <w:pPr>
        <w:pBdr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before="100" w:beforeAutospacing="1" w:after="100" w:afterAutospacing="1" w:line="240" w:lineRule="auto"/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</w:pPr>
      <w:r w:rsidRPr="009E6D7C">
        <w:rPr>
          <w:rFonts w:ascii="Architects Daughter" w:eastAsia="Times New Roman" w:hAnsi="Architects Daughter" w:cs="Times New Roman"/>
          <w:color w:val="4B4B4B"/>
          <w:sz w:val="27"/>
          <w:szCs w:val="27"/>
          <w:lang w:eastAsia="sl-SI"/>
        </w:rPr>
        <w:t>Primer težav pri risanju oblik, ki so povezne s težavami otroka v zaznavi in vidno-gibalni usklajenosti (6 let).</w:t>
      </w:r>
    </w:p>
    <w:p w:rsidR="00380C09" w:rsidRDefault="00380C09"/>
    <w:sectPr w:rsidR="0038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D44"/>
    <w:multiLevelType w:val="multilevel"/>
    <w:tmpl w:val="2CA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C"/>
    <w:rsid w:val="00380C09"/>
    <w:rsid w:val="009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387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09414383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254167051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1160461774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</w:div>
              </w:divsChild>
            </w:div>
            <w:div w:id="1340766252">
              <w:blockQuote w:val="1"/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1553811586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-vrtec.si/vsakdan-v-vrtcu/kaj-se-v-vrtcu-%C5%A1e-dogaja/razvoj-grafomotori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Vzgojitelj</dc:creator>
  <cp:lastModifiedBy>Vzgojitelj</cp:lastModifiedBy>
  <cp:revision>1</cp:revision>
  <dcterms:created xsi:type="dcterms:W3CDTF">2019-11-13T12:26:00Z</dcterms:created>
  <dcterms:modified xsi:type="dcterms:W3CDTF">2019-11-13T12:28:00Z</dcterms:modified>
</cp:coreProperties>
</file>